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358CC" w14:textId="77777777" w:rsidR="000F4DD7" w:rsidRDefault="000F4DD7" w:rsidP="000F4DD7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3.3. Графики режима работы водохранилища</w:t>
      </w:r>
    </w:p>
    <w:p w14:paraId="39B264B3" w14:textId="77777777" w:rsidR="000F4DD7" w:rsidRPr="00BF51DC" w:rsidRDefault="000F4DD7" w:rsidP="000F4DD7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0BCDF1A9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Режим работы водохр</w:t>
      </w:r>
      <w:r>
        <w:rPr>
          <w:rFonts w:eastAsia="TimesNewRoman"/>
          <w:sz w:val="28"/>
          <w:szCs w:val="28"/>
        </w:rPr>
        <w:t>анилища удобно изображать графи</w:t>
      </w:r>
      <w:r w:rsidRPr="00BF51DC">
        <w:rPr>
          <w:rFonts w:eastAsia="TimesNewRoman"/>
          <w:sz w:val="28"/>
          <w:szCs w:val="28"/>
        </w:rPr>
        <w:t>чески. Графики работы водохранилища (наполнения и сбросы)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регулировании по первом</w:t>
      </w:r>
      <w:r>
        <w:rPr>
          <w:rFonts w:eastAsia="TimesNewRoman"/>
          <w:sz w:val="28"/>
          <w:szCs w:val="28"/>
        </w:rPr>
        <w:t>у и второму вариантам правил ре</w:t>
      </w:r>
      <w:r w:rsidRPr="00BF51DC">
        <w:rPr>
          <w:rFonts w:eastAsia="TimesNewRoman"/>
          <w:sz w:val="28"/>
          <w:szCs w:val="28"/>
        </w:rPr>
        <w:t>гулирования представлены на рисунке 3.3.1.</w:t>
      </w:r>
    </w:p>
    <w:p w14:paraId="76BC9092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построения граф</w:t>
      </w:r>
      <w:r>
        <w:rPr>
          <w:rFonts w:eastAsia="TimesNewRoman"/>
          <w:sz w:val="28"/>
          <w:szCs w:val="28"/>
        </w:rPr>
        <w:t>ика работы водохранилища по пер</w:t>
      </w:r>
      <w:r w:rsidRPr="00BF51DC">
        <w:rPr>
          <w:rFonts w:eastAsia="TimesNewRoman"/>
          <w:sz w:val="28"/>
          <w:szCs w:val="28"/>
        </w:rPr>
        <w:t>вому варианту регулирования (р</w:t>
      </w:r>
      <w:r>
        <w:rPr>
          <w:rFonts w:eastAsia="TimesNewRoman"/>
          <w:sz w:val="28"/>
          <w:szCs w:val="28"/>
        </w:rPr>
        <w:t>ис. 3.3.1. а) на оси ординат от</w:t>
      </w:r>
      <w:r w:rsidRPr="00BF51DC">
        <w:rPr>
          <w:rFonts w:eastAsia="TimesNewRoman"/>
          <w:sz w:val="28"/>
          <w:szCs w:val="28"/>
        </w:rPr>
        <w:t xml:space="preserve">кладывают отрезок </w:t>
      </w:r>
      <w:r w:rsidRPr="00BF51DC">
        <w:rPr>
          <w:rFonts w:eastAsia="TimesNewRoman"/>
          <w:i/>
          <w:iCs/>
          <w:sz w:val="28"/>
          <w:szCs w:val="28"/>
        </w:rPr>
        <w:t xml:space="preserve">ОК, </w:t>
      </w:r>
      <w:r w:rsidRPr="00BF51DC">
        <w:rPr>
          <w:rFonts w:eastAsia="TimesNewRoman"/>
          <w:sz w:val="28"/>
          <w:szCs w:val="28"/>
        </w:rPr>
        <w:t>рав</w:t>
      </w:r>
      <w:r>
        <w:rPr>
          <w:rFonts w:eastAsia="TimesNewRoman"/>
          <w:sz w:val="28"/>
          <w:szCs w:val="28"/>
        </w:rPr>
        <w:t>ный полезному объему Vплз и про</w:t>
      </w:r>
      <w:r w:rsidRPr="00BF51DC">
        <w:rPr>
          <w:rFonts w:eastAsia="TimesNewRoman"/>
          <w:sz w:val="28"/>
          <w:szCs w:val="28"/>
        </w:rPr>
        <w:t xml:space="preserve">водят линию </w:t>
      </w:r>
      <w:r w:rsidRPr="00BF51DC">
        <w:rPr>
          <w:rFonts w:eastAsia="TimesNewRoman"/>
          <w:i/>
          <w:iCs/>
          <w:sz w:val="28"/>
          <w:szCs w:val="28"/>
        </w:rPr>
        <w:t xml:space="preserve">KR, </w:t>
      </w:r>
      <w:r w:rsidRPr="00BF51DC">
        <w:rPr>
          <w:rFonts w:eastAsia="TimesNewRoman"/>
          <w:sz w:val="28"/>
          <w:szCs w:val="28"/>
        </w:rPr>
        <w:t xml:space="preserve">параллельную кривой отдачи </w:t>
      </w:r>
      <w:r w:rsidRPr="00BF51DC">
        <w:rPr>
          <w:rFonts w:eastAsia="TimesNewRoman"/>
          <w:i/>
          <w:iCs/>
          <w:sz w:val="28"/>
          <w:szCs w:val="28"/>
        </w:rPr>
        <w:t xml:space="preserve">U(t). </w:t>
      </w:r>
      <w:r w:rsidRPr="00BF51DC">
        <w:rPr>
          <w:rFonts w:eastAsia="TimesNewRoman"/>
          <w:sz w:val="28"/>
          <w:szCs w:val="28"/>
        </w:rPr>
        <w:t xml:space="preserve">Точка </w:t>
      </w:r>
      <w:r w:rsidRPr="00BF51DC">
        <w:rPr>
          <w:rFonts w:eastAsia="TimesNewRoman"/>
          <w:i/>
          <w:iCs/>
          <w:sz w:val="28"/>
          <w:szCs w:val="28"/>
        </w:rPr>
        <w:t>М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пересечения этой линии с кривой стока </w:t>
      </w:r>
      <w:r w:rsidRPr="00BF51DC">
        <w:rPr>
          <w:rFonts w:eastAsia="TimesNewRoman"/>
          <w:i/>
          <w:iCs/>
          <w:sz w:val="28"/>
          <w:szCs w:val="28"/>
        </w:rPr>
        <w:t xml:space="preserve">W(t) </w:t>
      </w:r>
      <w:r w:rsidRPr="00BF51DC">
        <w:rPr>
          <w:rFonts w:eastAsia="TimesNewRoman"/>
          <w:sz w:val="28"/>
          <w:szCs w:val="28"/>
        </w:rPr>
        <w:t>определит момент t1</w:t>
      </w:r>
    </w:p>
    <w:p w14:paraId="3B032960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окончания наполнения водо</w:t>
      </w:r>
      <w:r>
        <w:rPr>
          <w:rFonts w:eastAsia="TimesNewRoman"/>
          <w:sz w:val="28"/>
          <w:szCs w:val="28"/>
        </w:rPr>
        <w:t>хранилища до необходимого полез</w:t>
      </w:r>
      <w:r w:rsidRPr="00BF51DC">
        <w:rPr>
          <w:rFonts w:eastAsia="TimesNewRoman"/>
          <w:sz w:val="28"/>
          <w:szCs w:val="28"/>
        </w:rPr>
        <w:t xml:space="preserve">ного объема (отрезок </w:t>
      </w:r>
      <w:r w:rsidRPr="00BF51DC">
        <w:rPr>
          <w:rFonts w:eastAsia="TimesNewRoman"/>
          <w:i/>
          <w:iCs/>
          <w:sz w:val="28"/>
          <w:szCs w:val="28"/>
        </w:rPr>
        <w:t xml:space="preserve">MN = Vплз). </w:t>
      </w:r>
      <w:r w:rsidRPr="00BF51DC">
        <w:rPr>
          <w:rFonts w:eastAsia="TimesNewRoman"/>
          <w:sz w:val="28"/>
          <w:szCs w:val="28"/>
        </w:rPr>
        <w:t>Поскольку водохранилище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полностью наполнено, в нем сохраняется полезный объем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(RB </w:t>
      </w:r>
      <w:r w:rsidRPr="00BF51DC">
        <w:rPr>
          <w:rFonts w:eastAsia="TimesNewRoman"/>
          <w:sz w:val="28"/>
          <w:szCs w:val="28"/>
        </w:rPr>
        <w:t xml:space="preserve">= </w:t>
      </w:r>
      <w:r w:rsidRPr="00BF51DC">
        <w:rPr>
          <w:rFonts w:eastAsia="TimesNewRoman"/>
          <w:i/>
          <w:iCs/>
          <w:sz w:val="28"/>
          <w:szCs w:val="28"/>
        </w:rPr>
        <w:t xml:space="preserve">MN </w:t>
      </w:r>
      <w:r w:rsidRPr="00BF51DC">
        <w:rPr>
          <w:rFonts w:eastAsia="TimesNewRoman"/>
          <w:sz w:val="28"/>
          <w:szCs w:val="28"/>
        </w:rPr>
        <w:t xml:space="preserve">= </w:t>
      </w:r>
      <w:r w:rsidRPr="00BF51DC">
        <w:rPr>
          <w:rFonts w:eastAsia="TimesNewRoman"/>
          <w:i/>
          <w:iCs/>
          <w:sz w:val="28"/>
          <w:szCs w:val="28"/>
        </w:rPr>
        <w:t xml:space="preserve">ОК </w:t>
      </w:r>
      <w:r w:rsidRPr="00BF51DC">
        <w:rPr>
          <w:rFonts w:eastAsia="TimesNewRoman"/>
          <w:sz w:val="28"/>
          <w:szCs w:val="28"/>
        </w:rPr>
        <w:t>= Vплз ) в период от t1 до t2, а излишки воды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сбрасываются в нижний бь</w:t>
      </w:r>
      <w:r>
        <w:rPr>
          <w:rFonts w:eastAsia="TimesNewRoman"/>
          <w:sz w:val="28"/>
          <w:szCs w:val="28"/>
        </w:rPr>
        <w:t>еф. Суммарный объем сброса опре</w:t>
      </w:r>
      <w:r w:rsidRPr="00BF51DC">
        <w:rPr>
          <w:rFonts w:eastAsia="TimesNewRoman"/>
          <w:sz w:val="28"/>
          <w:szCs w:val="28"/>
        </w:rPr>
        <w:t xml:space="preserve">деляется отрезком </w:t>
      </w:r>
      <w:r w:rsidRPr="00BF51DC">
        <w:rPr>
          <w:rFonts w:eastAsia="TimesNewRoman"/>
          <w:i/>
          <w:iCs/>
          <w:sz w:val="28"/>
          <w:szCs w:val="28"/>
        </w:rPr>
        <w:t xml:space="preserve">AR. </w:t>
      </w:r>
      <w:r w:rsidRPr="00BF51DC">
        <w:rPr>
          <w:rFonts w:eastAsia="TimesNewRoman"/>
          <w:sz w:val="28"/>
          <w:szCs w:val="28"/>
        </w:rPr>
        <w:t>С моме</w:t>
      </w:r>
      <w:r>
        <w:rPr>
          <w:rFonts w:eastAsia="TimesNewRoman"/>
          <w:sz w:val="28"/>
          <w:szCs w:val="28"/>
        </w:rPr>
        <w:t>нта t2 начинается период дефици</w:t>
      </w:r>
      <w:r w:rsidRPr="00BF51DC">
        <w:rPr>
          <w:rFonts w:eastAsia="TimesNewRoman"/>
          <w:sz w:val="28"/>
          <w:szCs w:val="28"/>
        </w:rPr>
        <w:t>та, а следовательно, и сработки водохранилища. Отложив от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точки верхнего касания вниз отрезок </w:t>
      </w:r>
      <w:r w:rsidRPr="00BF51DC">
        <w:rPr>
          <w:rFonts w:eastAsia="TimesNewRoman"/>
          <w:i/>
          <w:iCs/>
          <w:sz w:val="28"/>
          <w:szCs w:val="28"/>
        </w:rPr>
        <w:t xml:space="preserve">AL </w:t>
      </w:r>
      <w:r w:rsidRPr="00BF51DC">
        <w:rPr>
          <w:rFonts w:eastAsia="TimesNewRoman"/>
          <w:sz w:val="28"/>
          <w:szCs w:val="28"/>
        </w:rPr>
        <w:t>= Vплз и прове</w:t>
      </w:r>
      <w:r>
        <w:rPr>
          <w:rFonts w:eastAsia="TimesNewRoman"/>
          <w:sz w:val="28"/>
          <w:szCs w:val="28"/>
        </w:rPr>
        <w:t>дя ли</w:t>
      </w:r>
      <w:r w:rsidRPr="00BF51DC">
        <w:rPr>
          <w:rFonts w:eastAsia="TimesNewRoman"/>
          <w:sz w:val="28"/>
          <w:szCs w:val="28"/>
        </w:rPr>
        <w:t xml:space="preserve">нию </w:t>
      </w:r>
      <w:r w:rsidRPr="00BF51DC">
        <w:rPr>
          <w:rFonts w:eastAsia="TimesNewRoman"/>
          <w:i/>
          <w:iCs/>
          <w:sz w:val="28"/>
          <w:szCs w:val="28"/>
        </w:rPr>
        <w:t xml:space="preserve">LD, </w:t>
      </w:r>
      <w:r w:rsidRPr="00BF51DC">
        <w:rPr>
          <w:rFonts w:eastAsia="TimesNewRoman"/>
          <w:sz w:val="28"/>
          <w:szCs w:val="28"/>
        </w:rPr>
        <w:t>параллельную криво</w:t>
      </w:r>
      <w:r>
        <w:rPr>
          <w:rFonts w:eastAsia="TimesNewRoman"/>
          <w:sz w:val="28"/>
          <w:szCs w:val="28"/>
        </w:rPr>
        <w:t>й отдачи U(t), получим необходи</w:t>
      </w:r>
      <w:r w:rsidRPr="00BF51DC">
        <w:rPr>
          <w:rFonts w:eastAsia="TimesNewRoman"/>
          <w:sz w:val="28"/>
          <w:szCs w:val="28"/>
        </w:rPr>
        <w:t>мые объемы наполнений водохранилища в период дефицита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участке от t2 до t3.</w:t>
      </w:r>
    </w:p>
    <w:p w14:paraId="035716EE" w14:textId="43F3E50F" w:rsidR="000F4DD7" w:rsidRPr="00C45298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C45298">
        <w:rPr>
          <w:rFonts w:eastAsia="TimesNewRoman"/>
          <w:noProof/>
          <w:sz w:val="28"/>
          <w:szCs w:val="28"/>
        </w:rPr>
        <w:drawing>
          <wp:inline distT="0" distB="0" distL="0" distR="0" wp14:anchorId="34B1F8AA" wp14:editId="7D79C7D3">
            <wp:extent cx="5940425" cy="242633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2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74DC7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C0F904C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C1FBEF9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3.3.1. Графический расчет наполнений и сбросов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однотактной работе по первому (а)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второму (б) правилам регулирования</w:t>
      </w:r>
    </w:p>
    <w:p w14:paraId="68EE50F6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9A4ECF9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График работы водохранилища по второму варианту регулирования строят следующим</w:t>
      </w:r>
      <w:r>
        <w:rPr>
          <w:rFonts w:eastAsia="TimesNewRoman"/>
          <w:sz w:val="28"/>
          <w:szCs w:val="28"/>
        </w:rPr>
        <w:t xml:space="preserve"> образом (рис. 3.3.1 б). От ниж</w:t>
      </w:r>
      <w:r w:rsidRPr="00BF51DC">
        <w:rPr>
          <w:rFonts w:eastAsia="TimesNewRoman"/>
          <w:sz w:val="28"/>
          <w:szCs w:val="28"/>
        </w:rPr>
        <w:t xml:space="preserve">ней точки касания (точка </w:t>
      </w:r>
      <w:r w:rsidRPr="00BF51DC">
        <w:rPr>
          <w:rFonts w:eastAsia="TimesNewRoman"/>
          <w:i/>
          <w:iCs/>
          <w:sz w:val="28"/>
          <w:szCs w:val="28"/>
        </w:rPr>
        <w:t xml:space="preserve">D) </w:t>
      </w:r>
      <w:r w:rsidRPr="00BF51DC">
        <w:rPr>
          <w:rFonts w:eastAsia="TimesNewRoman"/>
          <w:sz w:val="28"/>
          <w:szCs w:val="28"/>
        </w:rPr>
        <w:t xml:space="preserve">проводят линию </w:t>
      </w:r>
      <w:r w:rsidRPr="00BF51DC">
        <w:rPr>
          <w:rFonts w:eastAsia="TimesNewRoman"/>
          <w:i/>
          <w:iCs/>
          <w:sz w:val="28"/>
          <w:szCs w:val="28"/>
        </w:rPr>
        <w:t>DM</w:t>
      </w:r>
      <w:r w:rsidRPr="00BF51DC">
        <w:rPr>
          <w:rFonts w:eastAsia="TimesNewRoman"/>
          <w:sz w:val="28"/>
          <w:szCs w:val="28"/>
        </w:rPr>
        <w:t>, параллельную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кривой отдачи </w:t>
      </w:r>
      <w:r w:rsidRPr="00BF51DC">
        <w:rPr>
          <w:rFonts w:eastAsia="TimesNewRoman"/>
          <w:i/>
          <w:iCs/>
          <w:sz w:val="28"/>
          <w:szCs w:val="28"/>
        </w:rPr>
        <w:t xml:space="preserve">U(t), </w:t>
      </w:r>
      <w:r w:rsidRPr="00BF51DC">
        <w:rPr>
          <w:rFonts w:eastAsia="TimesNewRoman"/>
          <w:sz w:val="28"/>
          <w:szCs w:val="28"/>
        </w:rPr>
        <w:t>влево до пересечения с суммарной кривой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стока </w:t>
      </w:r>
      <w:r w:rsidRPr="00BF51DC">
        <w:rPr>
          <w:rFonts w:eastAsia="TimesNewRoman"/>
          <w:i/>
          <w:iCs/>
          <w:sz w:val="28"/>
          <w:szCs w:val="28"/>
        </w:rPr>
        <w:t xml:space="preserve">W(t). </w:t>
      </w:r>
      <w:r w:rsidRPr="00BF51DC">
        <w:rPr>
          <w:rFonts w:eastAsia="TimesNewRoman"/>
          <w:sz w:val="28"/>
          <w:szCs w:val="28"/>
        </w:rPr>
        <w:t>Точка пересечен</w:t>
      </w:r>
      <w:r>
        <w:rPr>
          <w:rFonts w:eastAsia="TimesNewRoman"/>
          <w:sz w:val="28"/>
          <w:szCs w:val="28"/>
        </w:rPr>
        <w:t>ия этой линии с кривой стока оп</w:t>
      </w:r>
      <w:r w:rsidRPr="00BF51DC">
        <w:rPr>
          <w:rFonts w:eastAsia="TimesNewRoman"/>
          <w:sz w:val="28"/>
          <w:szCs w:val="28"/>
        </w:rPr>
        <w:t>ределит дату t1 окончания сброса и нач</w:t>
      </w:r>
      <w:r>
        <w:rPr>
          <w:rFonts w:eastAsia="TimesNewRoman"/>
          <w:sz w:val="28"/>
          <w:szCs w:val="28"/>
        </w:rPr>
        <w:t>ала наполнения водохра</w:t>
      </w:r>
      <w:r w:rsidRPr="00BF51DC">
        <w:rPr>
          <w:rFonts w:eastAsia="TimesNewRoman"/>
          <w:sz w:val="28"/>
          <w:szCs w:val="28"/>
        </w:rPr>
        <w:t>нилища. Суммарный объем с</w:t>
      </w:r>
      <w:r>
        <w:rPr>
          <w:rFonts w:eastAsia="TimesNewRoman"/>
          <w:sz w:val="28"/>
          <w:szCs w:val="28"/>
        </w:rPr>
        <w:t>броса соответствует величине от</w:t>
      </w:r>
      <w:r w:rsidRPr="00BF51DC">
        <w:rPr>
          <w:rFonts w:eastAsia="TimesNewRoman"/>
          <w:sz w:val="28"/>
          <w:szCs w:val="28"/>
        </w:rPr>
        <w:t xml:space="preserve">резка </w:t>
      </w:r>
      <w:r w:rsidRPr="00BF51DC">
        <w:rPr>
          <w:rFonts w:eastAsia="TimesNewRoman"/>
          <w:i/>
          <w:iCs/>
          <w:sz w:val="28"/>
          <w:szCs w:val="28"/>
        </w:rPr>
        <w:t xml:space="preserve">М′ N′ </w:t>
      </w:r>
      <w:r w:rsidRPr="00BF51DC">
        <w:rPr>
          <w:rFonts w:eastAsia="TimesNewRoman"/>
          <w:sz w:val="28"/>
          <w:szCs w:val="28"/>
        </w:rPr>
        <w:t>. Наполнение водохранилища начинается момента t1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продолжается до момента t2 (точка верхнего касания A).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точке t2 водохранилище наполнено до </w:t>
      </w:r>
      <w:r w:rsidRPr="00BF51DC">
        <w:rPr>
          <w:rFonts w:eastAsia="TimesNewRoman"/>
          <w:i/>
          <w:iCs/>
          <w:sz w:val="28"/>
          <w:szCs w:val="28"/>
        </w:rPr>
        <w:t xml:space="preserve">VНПУ. </w:t>
      </w:r>
      <w:r w:rsidRPr="00BF51DC">
        <w:rPr>
          <w:rFonts w:eastAsia="TimesNewRoman"/>
          <w:sz w:val="28"/>
          <w:szCs w:val="28"/>
        </w:rPr>
        <w:t>В интервале t2-t3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идет сработка и в конце дефицита (точка </w:t>
      </w:r>
      <w:r w:rsidRPr="00BF51DC">
        <w:rPr>
          <w:rFonts w:eastAsia="TimesNewRoman"/>
          <w:i/>
          <w:iCs/>
          <w:sz w:val="28"/>
          <w:szCs w:val="28"/>
        </w:rPr>
        <w:t xml:space="preserve">D) </w:t>
      </w:r>
      <w:r w:rsidRPr="00BF51DC">
        <w:rPr>
          <w:rFonts w:eastAsia="TimesNewRoman"/>
          <w:sz w:val="28"/>
          <w:szCs w:val="28"/>
        </w:rPr>
        <w:t>оно срабатывается</w:t>
      </w:r>
    </w:p>
    <w:p w14:paraId="6723CCBE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до Vумо.</w:t>
      </w:r>
    </w:p>
    <w:p w14:paraId="63728F61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Графики работы водохранилища при двухтактной работе с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независимым циклом по первому и второму вариантам правил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регулирования приведены на рисунке 3.3.2.</w:t>
      </w:r>
    </w:p>
    <w:p w14:paraId="3CF36DD5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61C945F0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18D05EC" w14:textId="049FE902" w:rsidR="000F4DD7" w:rsidRPr="00C45298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C45298">
        <w:rPr>
          <w:rFonts w:eastAsia="TimesNewRoman"/>
          <w:noProof/>
          <w:sz w:val="28"/>
          <w:szCs w:val="28"/>
        </w:rPr>
        <w:drawing>
          <wp:inline distT="0" distB="0" distL="0" distR="0" wp14:anchorId="2A9D69CD" wp14:editId="6E4C6A89">
            <wp:extent cx="5940425" cy="251269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8DA45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2C4A5100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A123A5D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Рис.3.3.2. Графический расчет наполнений и сбросов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двухтактной работе по первому (а)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второму (б) правилу регулирования</w:t>
      </w:r>
    </w:p>
    <w:p w14:paraId="6855DD4F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11807DA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Если кривая отдачи </w:t>
      </w:r>
      <w:r w:rsidRPr="00BF51DC">
        <w:rPr>
          <w:rFonts w:eastAsia="TimesNewRoman"/>
          <w:i/>
          <w:iCs/>
          <w:sz w:val="28"/>
          <w:szCs w:val="28"/>
        </w:rPr>
        <w:t xml:space="preserve">U(t) </w:t>
      </w:r>
      <w:r w:rsidRPr="00BF51DC">
        <w:rPr>
          <w:rFonts w:eastAsia="TimesNewRoman"/>
          <w:sz w:val="28"/>
          <w:szCs w:val="28"/>
        </w:rPr>
        <w:t>не прямая, а ломаная линия, т.е.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водопотребление переменное, </w:t>
      </w:r>
      <w:r>
        <w:rPr>
          <w:rFonts w:eastAsia="TimesNewRoman"/>
          <w:sz w:val="28"/>
          <w:szCs w:val="28"/>
        </w:rPr>
        <w:t>то это не вносит никаких принци</w:t>
      </w:r>
      <w:r w:rsidRPr="00BF51DC">
        <w:rPr>
          <w:rFonts w:eastAsia="TimesNewRoman"/>
          <w:sz w:val="28"/>
          <w:szCs w:val="28"/>
        </w:rPr>
        <w:t>пиальных изменений в методи</w:t>
      </w:r>
      <w:r>
        <w:rPr>
          <w:rFonts w:eastAsia="TimesNewRoman"/>
          <w:sz w:val="28"/>
          <w:szCs w:val="28"/>
        </w:rPr>
        <w:t>ку расчета. Точки верхнего каса</w:t>
      </w:r>
      <w:r w:rsidRPr="00BF51DC">
        <w:rPr>
          <w:rFonts w:eastAsia="TimesNewRoman"/>
          <w:sz w:val="28"/>
          <w:szCs w:val="28"/>
        </w:rPr>
        <w:t>ния находят путем перемеще</w:t>
      </w:r>
      <w:r>
        <w:rPr>
          <w:rFonts w:eastAsia="TimesNewRoman"/>
          <w:sz w:val="28"/>
          <w:szCs w:val="28"/>
        </w:rPr>
        <w:t>ния суммарной кривой отдачи вер</w:t>
      </w:r>
      <w:r w:rsidRPr="00BF51DC">
        <w:rPr>
          <w:rFonts w:eastAsia="TimesNewRoman"/>
          <w:sz w:val="28"/>
          <w:szCs w:val="28"/>
        </w:rPr>
        <w:t>тикально, параллельно самой себе до тех пор, пока какая-либо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ее точка не совпадет с кривой стока, а по обе стороны от этой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точки кривая потребления будет лежать выше кривой стока.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Аналогично находят и нижние точки касания. При этом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следят за тем, чтобы при всех перемещениях суммарной кривой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U(t) </w:t>
      </w:r>
      <w:r w:rsidRPr="00BF51DC">
        <w:rPr>
          <w:rFonts w:eastAsia="TimesNewRoman"/>
          <w:sz w:val="28"/>
          <w:szCs w:val="28"/>
        </w:rPr>
        <w:t>соблюдалось ее подобие и каждый излом кривой оставался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 одной и той же вертикали.</w:t>
      </w:r>
    </w:p>
    <w:p w14:paraId="51F1FC1A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B615D57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146C205" w14:textId="77777777" w:rsidR="000F4DD7" w:rsidRDefault="000F4DD7" w:rsidP="000F4DD7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3.4. Графический способ решения</w:t>
      </w:r>
      <w:r>
        <w:rPr>
          <w:rFonts w:eastAsia="TimesNewRoman"/>
          <w:b/>
          <w:bCs/>
          <w:sz w:val="28"/>
          <w:szCs w:val="28"/>
        </w:rPr>
        <w:t xml:space="preserve"> </w:t>
      </w:r>
      <w:r w:rsidRPr="00BF51DC">
        <w:rPr>
          <w:rFonts w:eastAsia="TimesNewRoman"/>
          <w:b/>
          <w:bCs/>
          <w:sz w:val="28"/>
          <w:szCs w:val="28"/>
        </w:rPr>
        <w:t>обратной задачи регулирования стока</w:t>
      </w:r>
    </w:p>
    <w:p w14:paraId="428E3DD7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65E73D0A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Полные интегральные кривые используются также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приближенных расчетах вод</w:t>
      </w:r>
      <w:r>
        <w:rPr>
          <w:rFonts w:eastAsia="TimesNewRoman"/>
          <w:sz w:val="28"/>
          <w:szCs w:val="28"/>
        </w:rPr>
        <w:t>охранилищ по типу обратной зада</w:t>
      </w:r>
      <w:r w:rsidRPr="00BF51DC">
        <w:rPr>
          <w:rFonts w:eastAsia="TimesNewRoman"/>
          <w:sz w:val="28"/>
          <w:szCs w:val="28"/>
        </w:rPr>
        <w:t>чи, то есть когда требуется по заданному стоку и полезному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объему водохранилища определить наиболее целесообразное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распределение отдачи в течение расчетного периода, построить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суммарную кривую отдачи и установить режим наполнений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сбросов. Для этого на чертеже ниже основной интегральной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кривой стока строят вторую</w:t>
      </w:r>
      <w:r>
        <w:rPr>
          <w:rFonts w:eastAsia="TimesNewRoman"/>
          <w:sz w:val="28"/>
          <w:szCs w:val="28"/>
        </w:rPr>
        <w:t xml:space="preserve"> интегральную кривую, параллель</w:t>
      </w:r>
      <w:r w:rsidRPr="00BF51DC">
        <w:rPr>
          <w:rFonts w:eastAsia="TimesNewRoman"/>
          <w:sz w:val="28"/>
          <w:szCs w:val="28"/>
        </w:rPr>
        <w:t>ную исходной и отстоящую от нее по вертикали на расстоянии,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равном Vплз.</w:t>
      </w:r>
    </w:p>
    <w:p w14:paraId="731DA3F6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Основную кривую при</w:t>
      </w:r>
      <w:r>
        <w:rPr>
          <w:rFonts w:eastAsia="TimesNewRoman"/>
          <w:sz w:val="28"/>
          <w:szCs w:val="28"/>
        </w:rPr>
        <w:t>нимают за линию пустого водохра</w:t>
      </w:r>
      <w:r w:rsidRPr="00BF51DC">
        <w:rPr>
          <w:rFonts w:eastAsia="TimesNewRoman"/>
          <w:sz w:val="28"/>
          <w:szCs w:val="28"/>
        </w:rPr>
        <w:t>нилища, а кривую, смещенную вниз, – за линию наполненного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водохранилища.</w:t>
      </w:r>
    </w:p>
    <w:p w14:paraId="532813D2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38D3814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1BAD3A79" w14:textId="03D03438" w:rsidR="000F4DD7" w:rsidRPr="00C71F02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C71F02">
        <w:rPr>
          <w:rFonts w:eastAsia="TimesNewRoman"/>
          <w:noProof/>
          <w:sz w:val="28"/>
          <w:szCs w:val="28"/>
        </w:rPr>
        <w:drawing>
          <wp:inline distT="0" distB="0" distL="0" distR="0" wp14:anchorId="73F0A15B" wp14:editId="6B0D99BF">
            <wp:extent cx="5940425" cy="18065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8FA50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097BE67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3.4.1. Графический расчет водохранилища при заданном стоке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полезном объеме: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а </w:t>
      </w:r>
      <w:r w:rsidRPr="00BF51DC">
        <w:rPr>
          <w:rFonts w:eastAsia="TimesNewRoman"/>
          <w:sz w:val="28"/>
          <w:szCs w:val="28"/>
        </w:rPr>
        <w:t xml:space="preserve">и </w:t>
      </w:r>
      <w:r w:rsidRPr="00BF51DC">
        <w:rPr>
          <w:rFonts w:eastAsia="TimesNewRoman"/>
          <w:i/>
          <w:iCs/>
          <w:sz w:val="28"/>
          <w:szCs w:val="28"/>
        </w:rPr>
        <w:t xml:space="preserve">б </w:t>
      </w:r>
      <w:r w:rsidRPr="00BF51DC">
        <w:rPr>
          <w:rFonts w:eastAsia="TimesNewRoman"/>
          <w:sz w:val="28"/>
          <w:szCs w:val="28"/>
        </w:rPr>
        <w:t>– при полном использовании стока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соответственно при постоянной и переменной отдаче;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в </w:t>
      </w:r>
      <w:r w:rsidRPr="00BF51DC">
        <w:rPr>
          <w:rFonts w:eastAsia="TimesNewRoman"/>
          <w:sz w:val="28"/>
          <w:szCs w:val="28"/>
        </w:rPr>
        <w:t>– при неполном использовании стока</w:t>
      </w:r>
    </w:p>
    <w:p w14:paraId="0870727A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CE46BF0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графических расче</w:t>
      </w:r>
      <w:r>
        <w:rPr>
          <w:rFonts w:eastAsia="TimesNewRoman"/>
          <w:sz w:val="28"/>
          <w:szCs w:val="28"/>
        </w:rPr>
        <w:t>тах водохранилищ сезонного регу</w:t>
      </w:r>
      <w:r w:rsidRPr="00BF51DC">
        <w:rPr>
          <w:rFonts w:eastAsia="TimesNewRoman"/>
          <w:sz w:val="28"/>
          <w:szCs w:val="28"/>
        </w:rPr>
        <w:t xml:space="preserve">лирования стока применяют также </w:t>
      </w:r>
      <w:r w:rsidRPr="00BF51DC">
        <w:rPr>
          <w:rFonts w:eastAsia="TimesNewRoman"/>
          <w:b/>
          <w:bCs/>
          <w:sz w:val="28"/>
          <w:szCs w:val="28"/>
        </w:rPr>
        <w:t>разностную интегральную</w:t>
      </w:r>
      <w:r>
        <w:rPr>
          <w:rFonts w:eastAsia="TimesNewRoman"/>
          <w:b/>
          <w:bCs/>
          <w:sz w:val="28"/>
          <w:szCs w:val="28"/>
        </w:rPr>
        <w:t xml:space="preserve"> </w:t>
      </w:r>
      <w:r w:rsidRPr="00BF51DC">
        <w:rPr>
          <w:rFonts w:eastAsia="TimesNewRoman"/>
          <w:b/>
          <w:bCs/>
          <w:sz w:val="28"/>
          <w:szCs w:val="28"/>
        </w:rPr>
        <w:t>кривую</w:t>
      </w:r>
      <w:r w:rsidRPr="00BF51DC">
        <w:rPr>
          <w:rFonts w:eastAsia="TimesNewRoman"/>
          <w:sz w:val="28"/>
          <w:szCs w:val="28"/>
        </w:rPr>
        <w:t>, которая характеризует непрерывный ход изменения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разности суммарных объемов, стока и отдачи во времени:</w:t>
      </w:r>
    </w:p>
    <w:p w14:paraId="420DCA2D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26120115" w14:textId="77777777" w:rsidR="000F4DD7" w:rsidRDefault="000F4DD7" w:rsidP="000F4DD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  <w:lang w:val="en-GB"/>
        </w:rPr>
        <w:t>W</w:t>
      </w:r>
      <w:r w:rsidRPr="000B2BEB">
        <w:rPr>
          <w:rFonts w:eastAsia="TimesNewRoman"/>
          <w:i/>
          <w:iCs/>
          <w:sz w:val="28"/>
          <w:szCs w:val="28"/>
        </w:rPr>
        <w:t>'(</w:t>
      </w:r>
      <w:r w:rsidRPr="00BF51DC">
        <w:rPr>
          <w:rFonts w:eastAsia="TimesNewRoman"/>
          <w:i/>
          <w:iCs/>
          <w:sz w:val="28"/>
          <w:szCs w:val="28"/>
          <w:lang w:val="en-GB"/>
        </w:rPr>
        <w:t>t</w:t>
      </w:r>
      <w:r w:rsidRPr="000B2BEB">
        <w:rPr>
          <w:rFonts w:eastAsia="TimesNewRoman"/>
          <w:i/>
          <w:iCs/>
          <w:sz w:val="28"/>
          <w:szCs w:val="28"/>
        </w:rPr>
        <w:t xml:space="preserve">)= </w:t>
      </w:r>
      <w:r w:rsidRPr="000B2BEB">
        <w:rPr>
          <w:rFonts w:eastAsia="TimesNewRoman"/>
          <w:sz w:val="28"/>
          <w:szCs w:val="28"/>
        </w:rPr>
        <w:t xml:space="preserve">∫ </w:t>
      </w:r>
      <w:r w:rsidRPr="000B2BEB">
        <w:rPr>
          <w:rFonts w:eastAsia="TimesNewRoman"/>
          <w:i/>
          <w:iCs/>
          <w:sz w:val="28"/>
          <w:szCs w:val="28"/>
        </w:rPr>
        <w:t xml:space="preserve"> (</w:t>
      </w:r>
      <w:r w:rsidRPr="00BF51DC">
        <w:rPr>
          <w:rFonts w:eastAsia="TimesNewRoman"/>
          <w:i/>
          <w:iCs/>
          <w:sz w:val="28"/>
          <w:szCs w:val="28"/>
          <w:lang w:val="en-GB"/>
        </w:rPr>
        <w:t>W</w:t>
      </w:r>
      <w:r>
        <w:rPr>
          <w:rFonts w:eastAsia="TimesNewRoman"/>
          <w:i/>
          <w:iCs/>
          <w:sz w:val="28"/>
          <w:szCs w:val="28"/>
          <w:vertAlign w:val="subscript"/>
          <w:lang w:val="en-GB"/>
        </w:rPr>
        <w:t>i</w:t>
      </w:r>
      <w:r>
        <w:rPr>
          <w:rFonts w:eastAsia="TimesNewRoman"/>
          <w:i/>
          <w:iCs/>
          <w:sz w:val="28"/>
          <w:szCs w:val="28"/>
        </w:rPr>
        <w:t>-</w:t>
      </w:r>
      <w:r w:rsidRPr="000B2BEB"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  <w:lang w:val="en-GB"/>
        </w:rPr>
        <w:t>U</w:t>
      </w:r>
      <w:r>
        <w:rPr>
          <w:rFonts w:eastAsia="TimesNewRoman"/>
          <w:i/>
          <w:iCs/>
          <w:sz w:val="28"/>
          <w:szCs w:val="28"/>
          <w:vertAlign w:val="subscript"/>
          <w:lang w:val="en-GB"/>
        </w:rPr>
        <w:t>i</w:t>
      </w:r>
      <w:r w:rsidRPr="000B2BEB">
        <w:rPr>
          <w:rFonts w:eastAsia="TimesNewRoman"/>
          <w:i/>
          <w:iCs/>
          <w:sz w:val="28"/>
          <w:szCs w:val="28"/>
        </w:rPr>
        <w:t xml:space="preserve"> )</w:t>
      </w:r>
      <w:r w:rsidRPr="00BF51DC">
        <w:rPr>
          <w:rFonts w:eastAsia="TimesNewRoman"/>
          <w:i/>
          <w:iCs/>
          <w:sz w:val="28"/>
          <w:szCs w:val="28"/>
          <w:lang w:val="en-GB"/>
        </w:rPr>
        <w:t>dt</w:t>
      </w:r>
      <w:r w:rsidRPr="00BF51DC">
        <w:rPr>
          <w:rFonts w:eastAsia="TimesNewRoman"/>
          <w:i/>
          <w:iCs/>
          <w:sz w:val="28"/>
          <w:szCs w:val="28"/>
        </w:rPr>
        <w:t xml:space="preserve">, </w:t>
      </w:r>
      <w:r w:rsidRPr="00BF51DC">
        <w:rPr>
          <w:rFonts w:eastAsia="TimesNewRoman"/>
          <w:sz w:val="28"/>
          <w:szCs w:val="28"/>
        </w:rPr>
        <w:t>(3.13)</w:t>
      </w:r>
    </w:p>
    <w:p w14:paraId="1BC04937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AC57A81" w14:textId="77777777" w:rsidR="000F4DD7" w:rsidRPr="00BF51DC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где </w:t>
      </w:r>
      <w:r w:rsidRPr="00BF51DC">
        <w:rPr>
          <w:rFonts w:eastAsia="TimesNewRoman"/>
          <w:i/>
          <w:iCs/>
          <w:sz w:val="28"/>
          <w:szCs w:val="28"/>
        </w:rPr>
        <w:t xml:space="preserve">W′(t) – </w:t>
      </w:r>
      <w:r w:rsidRPr="00BF51DC">
        <w:rPr>
          <w:rFonts w:eastAsia="TimesNewRoman"/>
          <w:sz w:val="28"/>
          <w:szCs w:val="28"/>
        </w:rPr>
        <w:t>ордината разностной интегральной кривой стока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отдачи.</w:t>
      </w:r>
    </w:p>
    <w:p w14:paraId="44F97131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Разностную интеграл</w:t>
      </w:r>
      <w:r>
        <w:rPr>
          <w:rFonts w:eastAsia="TimesNewRoman"/>
          <w:sz w:val="28"/>
          <w:szCs w:val="28"/>
        </w:rPr>
        <w:t>ьную кривую строят в прямоуголь</w:t>
      </w:r>
      <w:r w:rsidRPr="00BF51DC">
        <w:rPr>
          <w:rFonts w:eastAsia="TimesNewRoman"/>
          <w:sz w:val="28"/>
          <w:szCs w:val="28"/>
        </w:rPr>
        <w:t>ных координатах (рис. 3.4.1.), откладывая по оси абсцисс время t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 по оси ординат </w:t>
      </w:r>
      <w:r w:rsidRPr="00BF51DC">
        <w:rPr>
          <w:rFonts w:eastAsia="TimesNewRoman"/>
          <w:i/>
          <w:iCs/>
          <w:sz w:val="28"/>
          <w:szCs w:val="28"/>
        </w:rPr>
        <w:t xml:space="preserve">W′ (t). </w:t>
      </w:r>
      <w:r w:rsidRPr="00BF51DC">
        <w:rPr>
          <w:rFonts w:eastAsia="TimesNewRoman"/>
          <w:sz w:val="28"/>
          <w:szCs w:val="28"/>
        </w:rPr>
        <w:t>В тот период, когда разностная кривая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имеет подъем, наблюдаются избытки, а когда кривая имеет спад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– дефициты; в верхней экстр</w:t>
      </w:r>
      <w:r>
        <w:rPr>
          <w:rFonts w:eastAsia="TimesNewRoman"/>
          <w:sz w:val="28"/>
          <w:szCs w:val="28"/>
        </w:rPr>
        <w:t>емальной точке (максимум) осуще</w:t>
      </w:r>
      <w:r w:rsidRPr="00BF51DC">
        <w:rPr>
          <w:rFonts w:eastAsia="TimesNewRoman"/>
          <w:sz w:val="28"/>
          <w:szCs w:val="28"/>
        </w:rPr>
        <w:t>ствляется переход от избыточного стока к дефициту, а в нижней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(минимум) – от периода дефи</w:t>
      </w:r>
      <w:r>
        <w:rPr>
          <w:rFonts w:eastAsia="TimesNewRoman"/>
          <w:sz w:val="28"/>
          <w:szCs w:val="28"/>
        </w:rPr>
        <w:t>цитов к периоду избыточного сто</w:t>
      </w:r>
      <w:r w:rsidRPr="00BF51DC">
        <w:rPr>
          <w:rFonts w:eastAsia="TimesNewRoman"/>
          <w:sz w:val="28"/>
          <w:szCs w:val="28"/>
        </w:rPr>
        <w:t>ка (рис. 3.4.2.). Полезный ж</w:t>
      </w:r>
      <w:r>
        <w:rPr>
          <w:rFonts w:eastAsia="TimesNewRoman"/>
          <w:sz w:val="28"/>
          <w:szCs w:val="28"/>
        </w:rPr>
        <w:t>е объем водохранилища Vплз опре</w:t>
      </w:r>
      <w:r w:rsidRPr="00BF51DC">
        <w:rPr>
          <w:rFonts w:eastAsia="TimesNewRoman"/>
          <w:sz w:val="28"/>
          <w:szCs w:val="28"/>
        </w:rPr>
        <w:t>деляется как наибольшая ра</w:t>
      </w:r>
      <w:r>
        <w:rPr>
          <w:rFonts w:eastAsia="TimesNewRoman"/>
          <w:sz w:val="28"/>
          <w:szCs w:val="28"/>
        </w:rPr>
        <w:t>зность ординат предыдущей макси</w:t>
      </w:r>
      <w:r w:rsidRPr="00BF51DC">
        <w:rPr>
          <w:rFonts w:eastAsia="TimesNewRoman"/>
          <w:sz w:val="28"/>
          <w:szCs w:val="28"/>
        </w:rPr>
        <w:t>мальной и последующей минимальной экстремальных точек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разностной интегральной кривой. При этом на участке между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указанными экстремальными точками касательная, проведенная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 точке верхнего экстремума п</w:t>
      </w:r>
      <w:r>
        <w:rPr>
          <w:rFonts w:eastAsia="TimesNewRoman"/>
          <w:sz w:val="28"/>
          <w:szCs w:val="28"/>
        </w:rPr>
        <w:t>араллельно оси абсцисс, не долж</w:t>
      </w:r>
      <w:r w:rsidRPr="00BF51DC">
        <w:rPr>
          <w:rFonts w:eastAsia="TimesNewRoman"/>
          <w:sz w:val="28"/>
          <w:szCs w:val="28"/>
        </w:rPr>
        <w:t>на пересекать разностную кривую.</w:t>
      </w:r>
    </w:p>
    <w:p w14:paraId="307845D6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111BDED6" w14:textId="6366FDB8" w:rsidR="000F4DD7" w:rsidRPr="000B2BEB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0B2BEB">
        <w:rPr>
          <w:rFonts w:eastAsia="TimesNewRoman"/>
          <w:noProof/>
          <w:sz w:val="28"/>
          <w:szCs w:val="28"/>
        </w:rPr>
        <w:lastRenderedPageBreak/>
        <w:drawing>
          <wp:inline distT="0" distB="0" distL="0" distR="0" wp14:anchorId="716B0FA0" wp14:editId="0917716C">
            <wp:extent cx="5940425" cy="22898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08524" w14:textId="77777777" w:rsidR="000F4DD7" w:rsidRDefault="000F4DD7" w:rsidP="000F4DD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3.4.2. Графический расчет водохранилища</w:t>
      </w:r>
    </w:p>
    <w:p w14:paraId="4740A845" w14:textId="77777777" w:rsidR="000F4DD7" w:rsidRPr="00BF51DC" w:rsidRDefault="000F4DD7" w:rsidP="000F4DD7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6843204" w14:textId="77777777" w:rsidR="000F4DD7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Графики работы водох</w:t>
      </w:r>
      <w:r>
        <w:rPr>
          <w:rFonts w:eastAsia="TimesNewRoman"/>
          <w:sz w:val="28"/>
          <w:szCs w:val="28"/>
        </w:rPr>
        <w:t>ранилища с использованием разно</w:t>
      </w:r>
      <w:r w:rsidRPr="00BF51DC">
        <w:rPr>
          <w:rFonts w:eastAsia="TimesNewRoman"/>
          <w:sz w:val="28"/>
          <w:szCs w:val="28"/>
        </w:rPr>
        <w:t>стной интегральной кривой с</w:t>
      </w:r>
      <w:r>
        <w:rPr>
          <w:rFonts w:eastAsia="TimesNewRoman"/>
          <w:sz w:val="28"/>
          <w:szCs w:val="28"/>
        </w:rPr>
        <w:t>троят так же, как по полной кри</w:t>
      </w:r>
      <w:r w:rsidRPr="00BF51DC">
        <w:rPr>
          <w:rFonts w:eastAsia="TimesNewRoman"/>
          <w:sz w:val="28"/>
          <w:szCs w:val="28"/>
        </w:rPr>
        <w:t>вой. Однако вспомогательны</w:t>
      </w:r>
      <w:r>
        <w:rPr>
          <w:rFonts w:eastAsia="TimesNewRoman"/>
          <w:sz w:val="28"/>
          <w:szCs w:val="28"/>
        </w:rPr>
        <w:t>е линии, посредством которых ус</w:t>
      </w:r>
      <w:r w:rsidRPr="00BF51DC">
        <w:rPr>
          <w:rFonts w:eastAsia="TimesNewRoman"/>
          <w:sz w:val="28"/>
          <w:szCs w:val="28"/>
        </w:rPr>
        <w:t>танавливают время наполнен</w:t>
      </w:r>
      <w:r>
        <w:rPr>
          <w:rFonts w:eastAsia="TimesNewRoman"/>
          <w:sz w:val="28"/>
          <w:szCs w:val="28"/>
        </w:rPr>
        <w:t>ия водохранилища до Vплз и нача</w:t>
      </w:r>
      <w:r w:rsidRPr="00BF51DC">
        <w:rPr>
          <w:rFonts w:eastAsia="TimesNewRoman"/>
          <w:sz w:val="28"/>
          <w:szCs w:val="28"/>
        </w:rPr>
        <w:t>ло сбросов, проводят параллельно оси абсцисс, т.е. горизонтально</w:t>
      </w:r>
    </w:p>
    <w:p w14:paraId="687F79D9" w14:textId="77777777" w:rsidR="000F4DD7" w:rsidRPr="00BF51DC" w:rsidRDefault="000F4DD7" w:rsidP="000F4DD7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D727516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__</w:t>
      </w:r>
      <w:r w:rsidRPr="00EE5FB8">
        <w:rPr>
          <w:b/>
          <w:bCs/>
          <w:color w:val="000000"/>
          <w:sz w:val="28"/>
          <w:szCs w:val="28"/>
        </w:rPr>
        <w:t>Контрольные вопросы и задания</w:t>
      </w:r>
    </w:p>
    <w:p w14:paraId="2B02C57A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1. Как установить необходимость и возможность</w:t>
      </w:r>
    </w:p>
    <w:p w14:paraId="245EB629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сезонного регулирования стока? Какой период принимается за</w:t>
      </w:r>
    </w:p>
    <w:p w14:paraId="607EF864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начало водохозяйственного расчета? Как его определить?</w:t>
      </w:r>
    </w:p>
    <w:p w14:paraId="020C08B2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2. Что такое полное и неполное регулирование стока?</w:t>
      </w:r>
    </w:p>
    <w:p w14:paraId="22B64B84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Сущность прямой и обратной задач регулирования стока.</w:t>
      </w:r>
    </w:p>
    <w:p w14:paraId="467BB8EF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3. Чем отличаются I и II варианты регулирования стока?</w:t>
      </w:r>
    </w:p>
    <w:p w14:paraId="1372793A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Их достоинства и недостатки.</w:t>
      </w:r>
    </w:p>
    <w:p w14:paraId="29A155BA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4. От чего зависит объем водохранилища при однотактном</w:t>
      </w:r>
    </w:p>
    <w:p w14:paraId="2D628821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и двухтактном режиме работы? Что такое зависимый и</w:t>
      </w:r>
    </w:p>
    <w:p w14:paraId="380D1F5F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независимый циклы?</w:t>
      </w:r>
    </w:p>
    <w:p w14:paraId="6A7960FE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5. Каков порядок расчета полезного объема и наполнений</w:t>
      </w:r>
    </w:p>
    <w:p w14:paraId="4D8AD62D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водохранилища сезонного регулирования таблично-цифровым</w:t>
      </w:r>
    </w:p>
    <w:p w14:paraId="62475762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балансовым способом?</w:t>
      </w:r>
    </w:p>
    <w:p w14:paraId="65F03F0A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6. Какие виды интегральных кривых применяют при</w:t>
      </w:r>
    </w:p>
    <w:p w14:paraId="4CAF46D0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расчетах регулирования стока? Перечислите их основные</w:t>
      </w:r>
    </w:p>
    <w:p w14:paraId="7B3C6DC7" w14:textId="77777777" w:rsidR="000F4DD7" w:rsidRPr="00EE5FB8" w:rsidRDefault="000F4DD7" w:rsidP="000F4DD7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свойства.</w:t>
      </w:r>
    </w:p>
    <w:p w14:paraId="584C71CA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7B62E06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3105546" w14:textId="77777777" w:rsidR="000F4DD7" w:rsidRDefault="000F4DD7" w:rsidP="000F4DD7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ABF970C" w14:textId="77777777" w:rsidR="007F4009" w:rsidRPr="000F4DD7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0F4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BE1"/>
    <w:rsid w:val="000F4DD7"/>
    <w:rsid w:val="00110BE1"/>
    <w:rsid w:val="007F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7FB277-82B9-453B-A130-D32C0A69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4D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893</Words>
  <Characters>5093</Characters>
  <Application>Microsoft Office Word</Application>
  <DocSecurity>0</DocSecurity>
  <Lines>42</Lines>
  <Paragraphs>11</Paragraphs>
  <ScaleCrop>false</ScaleCrop>
  <Company/>
  <LinksUpToDate>false</LinksUpToDate>
  <CharactersWithSpaces>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2020-03-19T09:05:00Z</dcterms:created>
  <dcterms:modified xsi:type="dcterms:W3CDTF">2020-03-19T09:05:00Z</dcterms:modified>
</cp:coreProperties>
</file>